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bookmarkStart w:id="0" w:name="_GoBack"/>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江永县潇浦镇芙蓉学校</w:t>
      </w:r>
      <w:r>
        <w:rPr>
          <w:rFonts w:eastAsia="方正小标宋_GBK"/>
          <w:sz w:val="48"/>
          <w:szCs w:val="48"/>
        </w:rPr>
        <w:t>整体支出绩效自评报告</w:t>
      </w:r>
    </w:p>
    <w:bookmarkEnd w:id="0"/>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pStyle w:val="4"/>
        <w:widowControl/>
        <w:shd w:val="clear" w:color="auto" w:fill="FFFFFF"/>
        <w:spacing w:before="0" w:beforeAutospacing="0" w:after="0" w:afterAutospacing="0" w:line="33" w:lineRule="atLeast"/>
        <w:ind w:firstLine="420"/>
        <w:jc w:val="both"/>
        <w:rPr>
          <w:rFonts w:eastAsia="仿宋_GB2312"/>
          <w:sz w:val="32"/>
          <w:szCs w:val="32"/>
        </w:rPr>
      </w:pPr>
      <w:r>
        <w:rPr>
          <w:rFonts w:eastAsia="仿宋_GB2312"/>
          <w:sz w:val="32"/>
          <w:szCs w:val="32"/>
        </w:rPr>
        <w:br w:type="page"/>
      </w:r>
    </w:p>
    <w:p>
      <w:pPr>
        <w:widowControl/>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color w:val="000000"/>
          <w:kern w:val="0"/>
          <w:sz w:val="40"/>
          <w:szCs w:val="40"/>
          <w:lang w:val="en-US" w:eastAsia="zh-CN"/>
        </w:rPr>
        <w:t>2023年度江永县潇浦镇芙蓉学校</w:t>
      </w:r>
      <w:r>
        <w:rPr>
          <w:rFonts w:hint="eastAsia" w:asciiTheme="majorEastAsia" w:hAnsiTheme="majorEastAsia" w:eastAsiaTheme="majorEastAsia" w:cstheme="majorEastAsia"/>
          <w:b/>
          <w:bCs/>
          <w:color w:val="000000"/>
          <w:kern w:val="0"/>
          <w:sz w:val="40"/>
          <w:szCs w:val="40"/>
        </w:rPr>
        <w:t>整体支出绩效自评</w:t>
      </w:r>
      <w:r>
        <w:rPr>
          <w:rFonts w:hint="eastAsia" w:asciiTheme="majorEastAsia" w:hAnsiTheme="majorEastAsia" w:eastAsiaTheme="majorEastAsia" w:cstheme="majorEastAsia"/>
          <w:b/>
          <w:bCs/>
          <w:color w:val="000000"/>
          <w:kern w:val="0"/>
          <w:sz w:val="40"/>
          <w:szCs w:val="40"/>
          <w:lang w:val="en-US" w:eastAsia="zh-CN"/>
        </w:rPr>
        <w:t>报告</w:t>
      </w:r>
    </w:p>
    <w:p>
      <w:pPr>
        <w:pStyle w:val="4"/>
        <w:widowControl/>
        <w:shd w:val="clear" w:color="auto" w:fill="FFFFFF"/>
        <w:spacing w:before="0" w:beforeAutospacing="0" w:after="0" w:afterAutospacing="0" w:line="33" w:lineRule="atLeast"/>
        <w:ind w:firstLine="420"/>
        <w:jc w:val="both"/>
        <w:rPr>
          <w:rFonts w:ascii="宋体" w:hAnsi="宋体" w:cs="宋体"/>
          <w:b/>
          <w:bCs/>
          <w:color w:val="333333"/>
          <w:sz w:val="28"/>
          <w:szCs w:val="28"/>
        </w:rPr>
      </w:pPr>
      <w:r>
        <w:rPr>
          <w:rFonts w:hint="eastAsia" w:ascii="宋体" w:hAnsi="宋体" w:cs="宋体"/>
          <w:b/>
          <w:bCs/>
          <w:color w:val="333333"/>
          <w:sz w:val="28"/>
          <w:szCs w:val="28"/>
          <w:shd w:val="clear" w:color="auto" w:fill="FFFFFF"/>
        </w:rPr>
        <w:t>一、部门概况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1．主要职能：</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本单位为江永县二级预算单位，单位性质为财政补助事业单位，主要职能为实施九年义务教育、促进基础教育发展，小学学历教育。</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2．机构情况：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我校设有党支部、工会、办公室、教导处、政教处、教科室、总务处等部门。</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3．人员情况：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2023年本单位年末实有在编人数85人，退休3人。</w:t>
      </w:r>
    </w:p>
    <w:p>
      <w:pPr>
        <w:pStyle w:val="4"/>
        <w:widowControl/>
        <w:shd w:val="clear" w:color="auto" w:fill="FFFFFF"/>
        <w:spacing w:before="0" w:beforeAutospacing="0" w:after="0" w:afterAutospacing="0" w:line="33" w:lineRule="atLeast"/>
        <w:ind w:firstLine="420"/>
        <w:jc w:val="both"/>
        <w:rPr>
          <w:rFonts w:ascii="宋体" w:hAnsi="宋体" w:cs="宋体"/>
          <w:b/>
          <w:bCs/>
          <w:color w:val="333333"/>
          <w:sz w:val="28"/>
          <w:szCs w:val="28"/>
        </w:rPr>
      </w:pPr>
      <w:r>
        <w:rPr>
          <w:rFonts w:hint="eastAsia" w:ascii="宋体" w:hAnsi="宋体" w:cs="宋体"/>
          <w:b/>
          <w:bCs/>
          <w:color w:val="333333"/>
          <w:sz w:val="28"/>
          <w:szCs w:val="28"/>
          <w:shd w:val="clear" w:color="auto" w:fill="FFFFFF"/>
        </w:rPr>
        <w:t>二、部门整体支出管理及使用情况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（一）预算情况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1、年初预算情况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2023年我单位年初部门预算收入合计2622.76万元。年初部门预算支出合计2622.76万元，其中基本支出1352.33万元，项目支出1270.43万元。“三公”经费年初预算安排数为4.8万元，实际发生支出为4.7万元。</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2 、年中追加和调减预算情况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本年度本单位年中无追加和调减预算情况。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3、全年总预算情况：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①2023年实际收入2622.76万元。2023年度部门实际财政支出2622.76万元。</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②2023年结余资金0万元，与上年结余资金持平。</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③三公经费控制率为98%。“三公”经费实际支出4.7万元。</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（二）预算执行情况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1、基本支出执行情况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本单位实际发生支出2622.76万元，其中实际发生基本支出合计1352.33万元，实际发生项目资金1270.43万元。</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2、业务性专项执行情况：本单位本年度无业务性专项。</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3、项目性专项执行情况：本单位本年度项目支出1270.43万元。</w:t>
      </w:r>
    </w:p>
    <w:p>
      <w:pPr>
        <w:pStyle w:val="4"/>
        <w:widowControl/>
        <w:shd w:val="clear" w:color="auto" w:fill="FFFFFF"/>
        <w:spacing w:before="0" w:beforeAutospacing="0" w:after="0" w:afterAutospacing="0" w:line="33" w:lineRule="atLeast"/>
        <w:ind w:firstLine="420"/>
        <w:jc w:val="both"/>
        <w:rPr>
          <w:rFonts w:ascii="宋体" w:hAnsi="宋体" w:cs="宋体"/>
          <w:b/>
          <w:bCs/>
          <w:color w:val="333333"/>
          <w:sz w:val="28"/>
          <w:szCs w:val="28"/>
        </w:rPr>
      </w:pPr>
      <w:r>
        <w:rPr>
          <w:rFonts w:hint="eastAsia" w:ascii="宋体" w:hAnsi="宋体" w:cs="宋体"/>
          <w:b/>
          <w:bCs/>
          <w:color w:val="333333"/>
          <w:sz w:val="28"/>
          <w:szCs w:val="28"/>
          <w:shd w:val="clear" w:color="auto" w:fill="FFFFFF"/>
        </w:rPr>
        <w:t>三、部门整体支出绩效情况</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绩效目标完成率为100%，实际完成率100%。</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1、毕业率，绩效目标值：100%，完成率：100%；</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2、教师培训合格率，绩效目标值：100%，完成率：100%；</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3、按时完成教育教学任务，绩效目标值：100%，完成率：100%；</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4、适龄儿童就近入学，绩效目标值：100%，完成率：100%。</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从有效性来看，各专项工作的分工负责部门均能够按照制度和各自的目标来抓好落实，注重了专项资金的使用效果；从可持续性来看，后续的政策、相关的配套资金、必要的人员机构要继续保持，管理制度做到了与时俱进，相关内容进行了及时补充完善。</w:t>
      </w:r>
    </w:p>
    <w:p>
      <w:pPr>
        <w:pStyle w:val="4"/>
        <w:widowControl/>
        <w:shd w:val="clear" w:color="auto" w:fill="FFFFFF"/>
        <w:spacing w:before="0" w:beforeAutospacing="0" w:after="0" w:afterAutospacing="0" w:line="33" w:lineRule="atLeast"/>
        <w:ind w:firstLine="420"/>
        <w:jc w:val="both"/>
        <w:rPr>
          <w:rFonts w:ascii="宋体" w:hAnsi="宋体" w:cs="宋体"/>
          <w:b/>
          <w:bCs/>
          <w:color w:val="333333"/>
          <w:sz w:val="28"/>
          <w:szCs w:val="28"/>
        </w:rPr>
      </w:pPr>
      <w:r>
        <w:rPr>
          <w:rFonts w:hint="eastAsia" w:ascii="宋体" w:hAnsi="宋体" w:cs="宋体"/>
          <w:b/>
          <w:bCs/>
          <w:color w:val="333333"/>
          <w:sz w:val="28"/>
          <w:szCs w:val="28"/>
          <w:shd w:val="clear" w:color="auto" w:fill="FFFFFF"/>
        </w:rPr>
        <w:t>四、存在的主要问题</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本年度年初预算绩效目标不明确，绩效指标细化和量化不精准。</w:t>
      </w:r>
    </w:p>
    <w:p>
      <w:pPr>
        <w:pStyle w:val="4"/>
        <w:widowControl/>
        <w:shd w:val="clear" w:color="auto" w:fill="FFFFFF"/>
        <w:spacing w:before="0" w:beforeAutospacing="0" w:after="0" w:afterAutospacing="0" w:line="33" w:lineRule="atLeast"/>
        <w:ind w:firstLine="420"/>
        <w:jc w:val="both"/>
        <w:rPr>
          <w:rFonts w:ascii="宋体" w:hAnsi="宋体" w:cs="宋体"/>
          <w:b/>
          <w:bCs/>
          <w:color w:val="333333"/>
          <w:sz w:val="28"/>
          <w:szCs w:val="28"/>
        </w:rPr>
      </w:pPr>
      <w:r>
        <w:rPr>
          <w:rFonts w:hint="eastAsia" w:ascii="宋体" w:hAnsi="宋体" w:cs="宋体"/>
          <w:b/>
          <w:bCs/>
          <w:color w:val="333333"/>
          <w:sz w:val="28"/>
          <w:szCs w:val="28"/>
          <w:shd w:val="clear" w:color="auto" w:fill="FFFFFF"/>
        </w:rPr>
        <w:t>五、改进措施和有关建议</w:t>
      </w:r>
    </w:p>
    <w:p>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经验。</w:t>
      </w:r>
    </w:p>
    <w:p>
      <w:pPr>
        <w:pStyle w:val="4"/>
        <w:widowControl/>
        <w:shd w:val="clear" w:color="auto" w:fill="FFFFFF"/>
        <w:spacing w:before="0" w:beforeAutospacing="0" w:after="0" w:afterAutospacing="0" w:line="360" w:lineRule="auto"/>
        <w:ind w:firstLine="420"/>
        <w:jc w:val="right"/>
        <w:rPr>
          <w:rFonts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江永县潇浦镇芙蓉学校</w:t>
      </w:r>
    </w:p>
    <w:p>
      <w:pPr>
        <w:spacing w:line="600" w:lineRule="exact"/>
        <w:ind w:firstLine="560" w:firstLineChars="200"/>
        <w:jc w:val="right"/>
        <w:rPr>
          <w:rFonts w:eastAsia="黑体"/>
          <w:sz w:val="28"/>
          <w:szCs w:val="28"/>
        </w:rPr>
      </w:pPr>
      <w:r>
        <w:rPr>
          <w:rFonts w:hint="eastAsia" w:ascii="宋体" w:hAnsi="宋体" w:cs="宋体"/>
          <w:color w:val="333333"/>
          <w:kern w:val="0"/>
          <w:sz w:val="28"/>
          <w:szCs w:val="28"/>
          <w:shd w:val="clear" w:color="auto" w:fill="FFFFFF"/>
        </w:rPr>
        <w:t>2024年3月25日</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NGVlZjk1MzIyZGE5Zjg0NDAzM2NmYTY4ZGZkYjYifQ=="/>
  </w:docVars>
  <w:rsids>
    <w:rsidRoot w:val="1B765B79"/>
    <w:rsid w:val="00042515"/>
    <w:rsid w:val="003A333B"/>
    <w:rsid w:val="00687642"/>
    <w:rsid w:val="007C194E"/>
    <w:rsid w:val="008670F9"/>
    <w:rsid w:val="00965543"/>
    <w:rsid w:val="00AC2771"/>
    <w:rsid w:val="00B177D0"/>
    <w:rsid w:val="00CE5139"/>
    <w:rsid w:val="00D128E4"/>
    <w:rsid w:val="1B765B79"/>
    <w:rsid w:val="239F314F"/>
    <w:rsid w:val="279D1886"/>
    <w:rsid w:val="3FA6457A"/>
    <w:rsid w:val="500B145F"/>
    <w:rsid w:val="5CBE083A"/>
    <w:rsid w:val="61A905CB"/>
    <w:rsid w:val="64BD7066"/>
    <w:rsid w:val="75AB20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100" w:beforeAutospacing="1" w:after="100" w:afterAutospacing="1"/>
      <w:jc w:val="left"/>
    </w:pPr>
    <w:rPr>
      <w:kern w:val="0"/>
      <w:sz w:val="24"/>
    </w:rPr>
  </w:style>
  <w:style w:type="paragraph" w:styleId="7">
    <w:name w:val="List Paragraph"/>
    <w:basedOn w:val="1"/>
    <w:autoRedefine/>
    <w:qFormat/>
    <w:uiPriority w:val="99"/>
    <w:pPr>
      <w:ind w:firstLine="420" w:firstLineChars="200"/>
    </w:pPr>
    <w:rPr>
      <w:szCs w:val="22"/>
    </w:rPr>
  </w:style>
  <w:style w:type="character" w:customStyle="1" w:styleId="8">
    <w:name w:val="页眉 Char"/>
    <w:basedOn w:val="6"/>
    <w:link w:val="3"/>
    <w:autoRedefine/>
    <w:qFormat/>
    <w:uiPriority w:val="0"/>
    <w:rPr>
      <w:rFonts w:ascii="Calibri" w:hAnsi="Calibri" w:eastAsia="宋体" w:cs="Times New Roman"/>
      <w:kern w:val="2"/>
      <w:sz w:val="18"/>
      <w:szCs w:val="18"/>
    </w:rPr>
  </w:style>
  <w:style w:type="character" w:customStyle="1" w:styleId="9">
    <w:name w:val="页脚 Char"/>
    <w:basedOn w:val="6"/>
    <w:link w:val="2"/>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1104</Words>
  <Characters>1228</Characters>
  <Lines>1</Lines>
  <Paragraphs>2</Paragraphs>
  <TotalTime>2</TotalTime>
  <ScaleCrop>false</ScaleCrop>
  <LinksUpToDate>false</LinksUpToDate>
  <CharactersWithSpaces>1229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2024-03-22T12:29:00Z</dcterms:created>
  <dc:creator>qzuser</dc:creator>
  <cp:lastModifiedBy>Administrator</cp:lastModifiedBy>
  <cp:lastPrinted>2024-03-25T08:14:00Z</cp:lastPrinted>
  <dcterms:modified xsi:type="dcterms:W3CDTF">2024-10-08T04:17:10Z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B9465A18AF9F452594CBE2D605F5B489_13</vt:lpwstr>
  </property>
</Properties>
</file>